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>sprzedaż oraz dostawę</w:t>
      </w:r>
      <w:r w:rsidR="004B02EF">
        <w:rPr>
          <w:rFonts w:ascii="Arial Narrow" w:hAnsi="Arial Narrow" w:cs="Arial"/>
          <w:b/>
        </w:rPr>
        <w:t xml:space="preserve"> pomocy do </w:t>
      </w:r>
      <w:r w:rsidR="00D0519D">
        <w:rPr>
          <w:rFonts w:ascii="Arial Narrow" w:hAnsi="Arial Narrow" w:cs="Arial"/>
          <w:b/>
        </w:rPr>
        <w:t>zajęć</w:t>
      </w:r>
      <w:r w:rsidRPr="00612834">
        <w:rPr>
          <w:rFonts w:ascii="Arial Narrow" w:hAnsi="Arial Narrow" w:cs="Arial"/>
          <w:b/>
        </w:rPr>
        <w:t>, drogą elektro</w:t>
      </w:r>
      <w:r w:rsidR="00161FF3" w:rsidRPr="00612834">
        <w:rPr>
          <w:rFonts w:ascii="Arial Narrow" w:hAnsi="Arial Narrow" w:cs="Arial"/>
          <w:b/>
        </w:rPr>
        <w:t xml:space="preserve">niczną w okresie od dnia </w:t>
      </w:r>
      <w:r w:rsidR="004B02EF">
        <w:rPr>
          <w:rFonts w:ascii="Arial Narrow" w:hAnsi="Arial Narrow" w:cs="Arial"/>
          <w:b/>
        </w:rPr>
        <w:t>29</w:t>
      </w:r>
      <w:r w:rsidR="006C6AF3" w:rsidRPr="00612834">
        <w:rPr>
          <w:rFonts w:ascii="Arial Narrow" w:hAnsi="Arial Narrow" w:cs="Arial"/>
          <w:b/>
        </w:rPr>
        <w:t xml:space="preserve"> </w:t>
      </w:r>
      <w:r w:rsidR="004B02EF">
        <w:rPr>
          <w:rFonts w:ascii="Arial Narrow" w:hAnsi="Arial Narrow" w:cs="Arial"/>
          <w:b/>
        </w:rPr>
        <w:t xml:space="preserve">kwietnia </w:t>
      </w:r>
      <w:r w:rsidR="006C6AF3" w:rsidRPr="00612834">
        <w:rPr>
          <w:rFonts w:ascii="Arial Narrow" w:hAnsi="Arial Narrow" w:cs="Arial"/>
          <w:b/>
        </w:rPr>
        <w:t xml:space="preserve">do </w:t>
      </w:r>
      <w:r w:rsidR="004B02EF">
        <w:rPr>
          <w:rFonts w:ascii="Arial Narrow" w:hAnsi="Arial Narrow" w:cs="Arial"/>
          <w:b/>
        </w:rPr>
        <w:t xml:space="preserve">6 </w:t>
      </w:r>
      <w:r w:rsidR="00D0519D">
        <w:rPr>
          <w:rFonts w:ascii="Arial Narrow" w:hAnsi="Arial Narrow" w:cs="Arial"/>
          <w:b/>
        </w:rPr>
        <w:t>maja</w:t>
      </w:r>
      <w:r w:rsidR="008D6410" w:rsidRPr="00612834">
        <w:rPr>
          <w:rFonts w:ascii="Arial Narrow" w:hAnsi="Arial Narrow" w:cs="Arial"/>
          <w:b/>
        </w:rPr>
        <w:t xml:space="preserve"> 2019 roku</w:t>
      </w:r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.271.2</w:t>
      </w:r>
      <w:r w:rsidR="00960D37">
        <w:rPr>
          <w:rFonts w:ascii="Arial Narrow" w:hAnsi="Arial Narrow" w:cs="Arial"/>
          <w:b/>
          <w:color w:val="000000" w:themeColor="text1"/>
          <w:sz w:val="22"/>
          <w:szCs w:val="22"/>
        </w:rPr>
        <w:t>4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.271.2</w:t>
      </w:r>
      <w:r w:rsidR="00960D37">
        <w:rPr>
          <w:rFonts w:ascii="Arial Narrow" w:hAnsi="Arial Narrow" w:cs="Arial"/>
          <w:b/>
          <w:color w:val="000000" w:themeColor="text1"/>
          <w:sz w:val="22"/>
          <w:szCs w:val="22"/>
        </w:rPr>
        <w:t>4</w:t>
      </w:r>
      <w:bookmarkStart w:id="0" w:name="_GoBack"/>
      <w:bookmarkEnd w:id="0"/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D372CD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6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</w:t>
      </w:r>
      <w:r w:rsidR="00D372CD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maja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lastRenderedPageBreak/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przypadku gdy Wykonawca, którego oferta została uznana za najkorzystniejszą odstąpi </w:t>
      </w:r>
      <w:r w:rsidR="000B0F2E">
        <w:rPr>
          <w:rFonts w:ascii="Arial Narrow" w:hAnsi="Arial Narrow" w:cs="Arial"/>
          <w:sz w:val="22"/>
          <w:szCs w:val="22"/>
        </w:rPr>
        <w:t>od realizacji dostawy</w:t>
      </w:r>
      <w:r w:rsidRPr="00A5262F">
        <w:rPr>
          <w:rFonts w:ascii="Arial Narrow" w:hAnsi="Arial Narrow" w:cs="Arial"/>
          <w:sz w:val="22"/>
          <w:szCs w:val="22"/>
        </w:rPr>
        <w:t xml:space="preserve">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B0F2E"/>
    <w:rsid w:val="000C20D2"/>
    <w:rsid w:val="000E1123"/>
    <w:rsid w:val="00161FF3"/>
    <w:rsid w:val="00192BD9"/>
    <w:rsid w:val="001B79F4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B02EF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24F19"/>
    <w:rsid w:val="00960D37"/>
    <w:rsid w:val="00A15C49"/>
    <w:rsid w:val="00A5262F"/>
    <w:rsid w:val="00A670FF"/>
    <w:rsid w:val="00AE04E1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0519D"/>
    <w:rsid w:val="00D14AF3"/>
    <w:rsid w:val="00D372CD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35</cp:revision>
  <dcterms:created xsi:type="dcterms:W3CDTF">2018-01-17T10:57:00Z</dcterms:created>
  <dcterms:modified xsi:type="dcterms:W3CDTF">2019-04-29T11:20:00Z</dcterms:modified>
</cp:coreProperties>
</file>